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4B48" w:rsidRDefault="00704204">
      <w:pPr>
        <w:pStyle w:val="ac"/>
        <w:rPr>
          <w:b/>
          <w:bCs/>
          <w:szCs w:val="28"/>
        </w:rPr>
      </w:pPr>
      <w:r>
        <w:rPr>
          <w:b/>
          <w:bCs/>
          <w:szCs w:val="28"/>
        </w:rPr>
        <w:t>Финансово - экономическое обоснование</w:t>
      </w:r>
    </w:p>
    <w:p w:rsidR="00774B48" w:rsidRDefault="00704204">
      <w:pPr>
        <w:pStyle w:val="ad"/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к проекту решения Собрания депутатов</w:t>
      </w:r>
    </w:p>
    <w:p w:rsidR="00774B48" w:rsidRDefault="00774B48">
      <w:pPr>
        <w:pStyle w:val="ad"/>
        <w:rPr>
          <w:sz w:val="28"/>
          <w:szCs w:val="28"/>
        </w:rPr>
      </w:pPr>
    </w:p>
    <w:p w:rsidR="00774B48" w:rsidRDefault="00704204" w:rsidP="009A1925">
      <w:pPr>
        <w:pStyle w:val="consplusnormal"/>
        <w:spacing w:beforeAutospacing="0" w:afterAutospacing="0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Принятие решения Собрания депутатов Пинежского муниципального округа Архангельской области «Об утверждении Положения о муниципальном контроле на автомобильном транспорте, городском наземном электрическом транспорте и в дорожном хозяйстве на территории Пинежского муниципального округа Архангельской области» расходов из местного бюджета не повлечет. </w:t>
      </w:r>
    </w:p>
    <w:p w:rsidR="00774B48" w:rsidRDefault="00774B48">
      <w:pPr>
        <w:jc w:val="both"/>
        <w:rPr>
          <w:sz w:val="28"/>
          <w:szCs w:val="28"/>
        </w:rPr>
      </w:pPr>
    </w:p>
    <w:p w:rsidR="00774B48" w:rsidRDefault="00774B48">
      <w:pPr>
        <w:jc w:val="both"/>
        <w:rPr>
          <w:sz w:val="28"/>
          <w:szCs w:val="28"/>
        </w:rPr>
      </w:pPr>
    </w:p>
    <w:p w:rsidR="00774B48" w:rsidRDefault="00774B48">
      <w:pPr>
        <w:shd w:val="clear" w:color="auto" w:fill="FFFFFF"/>
        <w:spacing w:line="317" w:lineRule="exact"/>
        <w:jc w:val="both"/>
        <w:rPr>
          <w:sz w:val="28"/>
          <w:szCs w:val="28"/>
        </w:rPr>
      </w:pPr>
    </w:p>
    <w:p w:rsidR="009A1925" w:rsidRPr="009A1925" w:rsidRDefault="009A1925" w:rsidP="009A1925">
      <w:pPr>
        <w:jc w:val="both"/>
        <w:rPr>
          <w:sz w:val="28"/>
          <w:szCs w:val="28"/>
        </w:rPr>
      </w:pPr>
      <w:r w:rsidRPr="009A1925">
        <w:rPr>
          <w:sz w:val="28"/>
          <w:szCs w:val="28"/>
        </w:rPr>
        <w:t xml:space="preserve">Исполняющий обязанности </w:t>
      </w:r>
    </w:p>
    <w:p w:rsidR="00774B48" w:rsidRPr="009A1925" w:rsidRDefault="009A1925" w:rsidP="009A1925">
      <w:pPr>
        <w:shd w:val="clear" w:color="auto" w:fill="FFFFFF"/>
        <w:spacing w:line="317" w:lineRule="exact"/>
        <w:jc w:val="both"/>
        <w:rPr>
          <w:sz w:val="28"/>
          <w:szCs w:val="28"/>
        </w:rPr>
      </w:pPr>
      <w:r w:rsidRPr="009A1925">
        <w:rPr>
          <w:sz w:val="28"/>
          <w:szCs w:val="28"/>
        </w:rPr>
        <w:t>главы Пинежского муниципального округа                                  Р.А. Фофанов</w:t>
      </w:r>
    </w:p>
    <w:p w:rsidR="00774B48" w:rsidRPr="009A1925" w:rsidRDefault="00774B48">
      <w:pPr>
        <w:jc w:val="center"/>
        <w:rPr>
          <w:b/>
          <w:bCs/>
          <w:sz w:val="28"/>
          <w:szCs w:val="28"/>
        </w:rPr>
      </w:pPr>
    </w:p>
    <w:p w:rsidR="00774B48" w:rsidRDefault="00774B48">
      <w:pPr>
        <w:rPr>
          <w:sz w:val="28"/>
          <w:szCs w:val="28"/>
        </w:rPr>
      </w:pPr>
    </w:p>
    <w:p w:rsidR="00774B48" w:rsidRDefault="00774B48">
      <w:pPr>
        <w:rPr>
          <w:sz w:val="28"/>
          <w:szCs w:val="28"/>
        </w:rPr>
      </w:pPr>
    </w:p>
    <w:p w:rsidR="00774B48" w:rsidRDefault="00774B48">
      <w:pPr>
        <w:rPr>
          <w:sz w:val="28"/>
          <w:szCs w:val="28"/>
        </w:rPr>
      </w:pPr>
    </w:p>
    <w:p w:rsidR="00774B48" w:rsidRDefault="00774B48">
      <w:pPr>
        <w:rPr>
          <w:sz w:val="28"/>
          <w:szCs w:val="28"/>
        </w:rPr>
      </w:pPr>
    </w:p>
    <w:p w:rsidR="00774B48" w:rsidRDefault="00774B48">
      <w:pPr>
        <w:rPr>
          <w:sz w:val="28"/>
          <w:szCs w:val="28"/>
        </w:rPr>
      </w:pPr>
    </w:p>
    <w:p w:rsidR="00774B48" w:rsidRDefault="00774B48">
      <w:pPr>
        <w:rPr>
          <w:sz w:val="28"/>
          <w:szCs w:val="28"/>
        </w:rPr>
      </w:pPr>
    </w:p>
    <w:p w:rsidR="00774B48" w:rsidRDefault="00774B48">
      <w:pPr>
        <w:rPr>
          <w:sz w:val="28"/>
          <w:szCs w:val="28"/>
        </w:rPr>
      </w:pPr>
    </w:p>
    <w:p w:rsidR="00774B48" w:rsidRDefault="00774B48">
      <w:pPr>
        <w:rPr>
          <w:sz w:val="28"/>
          <w:szCs w:val="28"/>
        </w:rPr>
      </w:pPr>
    </w:p>
    <w:p w:rsidR="00774B48" w:rsidRDefault="00774B48">
      <w:pPr>
        <w:rPr>
          <w:sz w:val="28"/>
          <w:szCs w:val="28"/>
        </w:rPr>
      </w:pPr>
    </w:p>
    <w:p w:rsidR="00774B48" w:rsidRDefault="00774B48">
      <w:pPr>
        <w:rPr>
          <w:sz w:val="28"/>
          <w:szCs w:val="28"/>
        </w:rPr>
      </w:pPr>
    </w:p>
    <w:p w:rsidR="00774B48" w:rsidRDefault="00774B48">
      <w:pPr>
        <w:rPr>
          <w:sz w:val="28"/>
          <w:szCs w:val="28"/>
        </w:rPr>
      </w:pPr>
    </w:p>
    <w:p w:rsidR="00774B48" w:rsidRDefault="00774B48">
      <w:pPr>
        <w:rPr>
          <w:sz w:val="28"/>
          <w:szCs w:val="28"/>
        </w:rPr>
      </w:pPr>
    </w:p>
    <w:p w:rsidR="00774B48" w:rsidRDefault="00774B48">
      <w:pPr>
        <w:rPr>
          <w:sz w:val="28"/>
          <w:szCs w:val="28"/>
        </w:rPr>
      </w:pPr>
    </w:p>
    <w:p w:rsidR="00774B48" w:rsidRDefault="00774B48">
      <w:pPr>
        <w:rPr>
          <w:sz w:val="28"/>
          <w:szCs w:val="28"/>
        </w:rPr>
      </w:pPr>
    </w:p>
    <w:p w:rsidR="00774B48" w:rsidRDefault="00774B48">
      <w:pPr>
        <w:rPr>
          <w:sz w:val="28"/>
          <w:szCs w:val="28"/>
        </w:rPr>
      </w:pPr>
    </w:p>
    <w:p w:rsidR="00774B48" w:rsidRDefault="00774B48">
      <w:pPr>
        <w:rPr>
          <w:sz w:val="28"/>
          <w:szCs w:val="28"/>
        </w:rPr>
      </w:pPr>
    </w:p>
    <w:p w:rsidR="00774B48" w:rsidRDefault="00774B48">
      <w:pPr>
        <w:rPr>
          <w:sz w:val="28"/>
          <w:szCs w:val="28"/>
        </w:rPr>
      </w:pPr>
    </w:p>
    <w:p w:rsidR="00774B48" w:rsidRDefault="00774B48">
      <w:pPr>
        <w:rPr>
          <w:sz w:val="28"/>
          <w:szCs w:val="28"/>
        </w:rPr>
      </w:pPr>
    </w:p>
    <w:p w:rsidR="00774B48" w:rsidRDefault="00774B48">
      <w:pPr>
        <w:rPr>
          <w:sz w:val="28"/>
          <w:szCs w:val="28"/>
        </w:rPr>
      </w:pPr>
    </w:p>
    <w:p w:rsidR="00774B48" w:rsidRDefault="00774B48">
      <w:pPr>
        <w:rPr>
          <w:sz w:val="28"/>
          <w:szCs w:val="28"/>
        </w:rPr>
      </w:pPr>
    </w:p>
    <w:p w:rsidR="00774B48" w:rsidRDefault="00774B48">
      <w:pPr>
        <w:rPr>
          <w:sz w:val="28"/>
          <w:szCs w:val="28"/>
        </w:rPr>
      </w:pPr>
    </w:p>
    <w:p w:rsidR="00774B48" w:rsidRDefault="00774B48">
      <w:pPr>
        <w:rPr>
          <w:sz w:val="28"/>
          <w:szCs w:val="28"/>
        </w:rPr>
      </w:pPr>
    </w:p>
    <w:p w:rsidR="00774B48" w:rsidRDefault="00774B48">
      <w:pPr>
        <w:rPr>
          <w:sz w:val="28"/>
          <w:szCs w:val="28"/>
        </w:rPr>
      </w:pPr>
    </w:p>
    <w:p w:rsidR="00774B48" w:rsidRDefault="00774B48">
      <w:pPr>
        <w:rPr>
          <w:sz w:val="28"/>
          <w:szCs w:val="28"/>
        </w:rPr>
      </w:pPr>
    </w:p>
    <w:p w:rsidR="00774B48" w:rsidRDefault="00774B48">
      <w:pPr>
        <w:rPr>
          <w:sz w:val="28"/>
          <w:szCs w:val="28"/>
        </w:rPr>
      </w:pPr>
    </w:p>
    <w:p w:rsidR="00774B48" w:rsidRDefault="00774B48">
      <w:pPr>
        <w:rPr>
          <w:sz w:val="28"/>
          <w:szCs w:val="28"/>
        </w:rPr>
      </w:pPr>
    </w:p>
    <w:p w:rsidR="00774B48" w:rsidRDefault="00774B48">
      <w:pPr>
        <w:rPr>
          <w:sz w:val="28"/>
          <w:szCs w:val="28"/>
        </w:rPr>
      </w:pPr>
    </w:p>
    <w:p w:rsidR="00774B48" w:rsidRDefault="00774B48">
      <w:pPr>
        <w:rPr>
          <w:sz w:val="28"/>
          <w:szCs w:val="28"/>
        </w:rPr>
      </w:pPr>
    </w:p>
    <w:p w:rsidR="009A1925" w:rsidRDefault="009A1925">
      <w:pPr>
        <w:rPr>
          <w:sz w:val="28"/>
          <w:szCs w:val="28"/>
        </w:rPr>
      </w:pPr>
    </w:p>
    <w:p w:rsidR="00774B48" w:rsidRDefault="00774B48">
      <w:pPr>
        <w:rPr>
          <w:sz w:val="28"/>
          <w:szCs w:val="28"/>
        </w:rPr>
      </w:pPr>
    </w:p>
    <w:p w:rsidR="00774B48" w:rsidRDefault="0070420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Пояснительная записка</w:t>
      </w:r>
    </w:p>
    <w:p w:rsidR="00774B48" w:rsidRDefault="00704204">
      <w:pPr>
        <w:pStyle w:val="consplusnormal"/>
        <w:spacing w:beforeAutospacing="0" w:afterAutospacing="0"/>
        <w:jc w:val="center"/>
        <w:rPr>
          <w:bCs/>
          <w:sz w:val="28"/>
          <w:szCs w:val="28"/>
        </w:rPr>
      </w:pPr>
      <w:r>
        <w:rPr>
          <w:b/>
          <w:sz w:val="28"/>
          <w:szCs w:val="28"/>
        </w:rPr>
        <w:t>к проекту решения Собрания депутатов Пинежского муниципального округа Архангельской области «Об утверждении Положения о муниципальном контроле</w:t>
      </w:r>
      <w:r w:rsidR="00241960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на автомобильном транспорте, городском наземном электрическом транспорте и в дорожном хозяйстве на территории Пинежского муниципального округа Архангельской области»</w:t>
      </w:r>
    </w:p>
    <w:p w:rsidR="00774B48" w:rsidRDefault="00774B48">
      <w:pPr>
        <w:pStyle w:val="consplusnormal"/>
        <w:spacing w:beforeAutospacing="0" w:afterAutospacing="0"/>
        <w:jc w:val="center"/>
        <w:rPr>
          <w:b/>
          <w:bCs/>
          <w:sz w:val="28"/>
          <w:szCs w:val="28"/>
        </w:rPr>
      </w:pPr>
    </w:p>
    <w:p w:rsidR="00774B48" w:rsidRDefault="00704204">
      <w:pPr>
        <w:pStyle w:val="consplusnormal"/>
        <w:spacing w:beforeAutospacing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Внесение на рассмотрение сессии Собрания депутатов Пинежского муниципального округа Архангельской области проекта решения </w:t>
      </w:r>
      <w:r>
        <w:rPr>
          <w:bCs/>
          <w:sz w:val="28"/>
          <w:szCs w:val="28"/>
        </w:rPr>
        <w:t xml:space="preserve">«Об утверждении Положения о муниципальном контроле </w:t>
      </w:r>
      <w:r>
        <w:rPr>
          <w:sz w:val="28"/>
          <w:szCs w:val="28"/>
        </w:rPr>
        <w:t xml:space="preserve">на автомобильном транспорте, городском наземном электрическом транспорте и в дорожном хозяйстве </w:t>
      </w:r>
      <w:r>
        <w:rPr>
          <w:bCs/>
          <w:sz w:val="28"/>
          <w:szCs w:val="28"/>
        </w:rPr>
        <w:t>на территории Пинежского муниципального округа Архангельской области»</w:t>
      </w:r>
      <w:r>
        <w:rPr>
          <w:sz w:val="28"/>
          <w:szCs w:val="28"/>
        </w:rPr>
        <w:t xml:space="preserve">обусловлено внесением изменений в Федеральный закон от 31 июля 2020 г. № 248-ФЗ «О государственном контроле (надзоре) и муниципальном контроле в Российской Федерации» Федеральным законом от 28 декабря 2024 г. № 540-ФЗ «О внесении изменений в Федеральный закон «О государственном контроле (надзоре) и муниципальном контроле в Российской Федерации», а также решением Собрания депутатов Пинежского муниципального округа Архангельской области от 04.04.2025 № 221 «Об утверждении структуры администрации Пинежского муниципального округа Архангельской области», в связи с созданием нового структурного подразделения - Управление муниципального контроля. </w:t>
      </w:r>
    </w:p>
    <w:p w:rsidR="00774B48" w:rsidRDefault="00704204">
      <w:pPr>
        <w:pStyle w:val="consplusnormal"/>
        <w:spacing w:beforeAutospacing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 основным новациям, внесенным в Федеральный закон от 31 июля 2020 г. № 248-ФЗ «О государственном контроле (надзоре) и муниципальном контроле в Российской Федерации» (далее – Федеральный закон о контроле) и влияющим на содержание положений о видах муниципального контроля, относятся следующие: </w:t>
      </w:r>
    </w:p>
    <w:p w:rsidR="00774B48" w:rsidRDefault="00704204">
      <w:pPr>
        <w:pStyle w:val="consplusnormal"/>
        <w:spacing w:beforeAutospacing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единый реестр видов контроля подлежат включению перечни объектов контроля (пункт 2.1 части 1 статьи 18 Федерального закона о контроле);</w:t>
      </w:r>
    </w:p>
    <w:p w:rsidR="00774B48" w:rsidRDefault="00704204">
      <w:pPr>
        <w:pStyle w:val="consplusnormal"/>
        <w:spacing w:beforeAutospacing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исключена возможность неприменения системы оценки и управления рисками причинения вреда (ущерба) охраняемым законом ценностям при осуществлении муниципального контроля (исключена часть 7 статьи 22 Федерального закона о контроле);</w:t>
      </w:r>
    </w:p>
    <w:p w:rsidR="00774B48" w:rsidRDefault="00704204">
      <w:pPr>
        <w:pStyle w:val="consplusnormal"/>
        <w:spacing w:beforeAutospacing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расширен перечень профилактических мероприятий, которые подлежат включению в положения о видах муниципального контроля (часть 2 статьи 45 Федерального закона о контроле);</w:t>
      </w:r>
    </w:p>
    <w:p w:rsidR="00774B48" w:rsidRDefault="00704204">
      <w:pPr>
        <w:pStyle w:val="consplusnormal"/>
        <w:spacing w:beforeAutospacing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полностью изменено правовое регулирование отношений, связанных с проведением профилактических визитов (статьи 52, 52.1 и 52.2 Федерального закона о контроле);</w:t>
      </w:r>
    </w:p>
    <w:p w:rsidR="00774B48" w:rsidRDefault="00704204">
      <w:pPr>
        <w:pStyle w:val="consplusnormal"/>
        <w:spacing w:beforeAutospacing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полностью пересмотрено правовое регулирование периодичности проведения обязательных профилактических визитов и плановых контрольных (надзорных) мероприятий (части 2, 4 и 5 статьи 25 Федерального закона о контроле);</w:t>
      </w:r>
    </w:p>
    <w:p w:rsidR="00774B48" w:rsidRDefault="00704204">
      <w:pPr>
        <w:pStyle w:val="consplusnormal"/>
        <w:spacing w:beforeAutospacing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исключена необходимость включения в положения о видах контроля отдельных перечней видов внеплановых контрольных (надзорных) мероприятий, регулирования их содержания в зависимости от основания проведения (новая редакция статьи 25 Федерального закона о контроле);</w:t>
      </w:r>
    </w:p>
    <w:p w:rsidR="00774B48" w:rsidRDefault="00704204">
      <w:pPr>
        <w:pStyle w:val="consplusnormal"/>
        <w:spacing w:beforeAutospacing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положениях о видах контроля необходимо предусмотреть случаи, в которых осмотры и досмотры могут осуществляться с использованием мобильного приложения «Инспектор» (часть 5 статьи 76, часть 5 статьи 77 Федерального закона о контроле);</w:t>
      </w:r>
    </w:p>
    <w:p w:rsidR="00774B48" w:rsidRDefault="00704204">
      <w:pPr>
        <w:pStyle w:val="consplusnormal"/>
        <w:spacing w:beforeAutospacing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положениях о видах контроля необходимо предусмотреть случаи, при которых по результатам проведения контрольного (надзорного) мероприятия без взаимодействия с контролируемым лицом составляется акт (часть 2 статьи 87 Федерального закона о контроле).</w:t>
      </w:r>
    </w:p>
    <w:p w:rsidR="00774B48" w:rsidRDefault="00774B48">
      <w:pPr>
        <w:shd w:val="clear" w:color="auto" w:fill="FFFFFF"/>
        <w:spacing w:line="317" w:lineRule="exact"/>
        <w:ind w:left="86"/>
        <w:jc w:val="center"/>
        <w:rPr>
          <w:b/>
          <w:sz w:val="28"/>
          <w:szCs w:val="28"/>
        </w:rPr>
      </w:pPr>
    </w:p>
    <w:p w:rsidR="00774B48" w:rsidRDefault="00774B48">
      <w:pPr>
        <w:shd w:val="clear" w:color="auto" w:fill="FFFFFF"/>
        <w:spacing w:line="317" w:lineRule="exact"/>
        <w:ind w:left="86"/>
        <w:jc w:val="center"/>
        <w:rPr>
          <w:b/>
          <w:sz w:val="28"/>
          <w:szCs w:val="28"/>
        </w:rPr>
      </w:pPr>
    </w:p>
    <w:p w:rsidR="00774B48" w:rsidRDefault="00774B48">
      <w:pPr>
        <w:shd w:val="clear" w:color="auto" w:fill="FFFFFF"/>
        <w:spacing w:line="317" w:lineRule="exact"/>
        <w:ind w:left="86"/>
        <w:jc w:val="center"/>
        <w:rPr>
          <w:b/>
          <w:sz w:val="28"/>
          <w:szCs w:val="28"/>
        </w:rPr>
      </w:pPr>
    </w:p>
    <w:p w:rsidR="009A1925" w:rsidRPr="009A1925" w:rsidRDefault="009A1925" w:rsidP="009A1925">
      <w:pPr>
        <w:jc w:val="both"/>
        <w:rPr>
          <w:sz w:val="28"/>
          <w:szCs w:val="28"/>
        </w:rPr>
      </w:pPr>
      <w:r w:rsidRPr="009A1925">
        <w:rPr>
          <w:sz w:val="28"/>
          <w:szCs w:val="28"/>
        </w:rPr>
        <w:t xml:space="preserve">Исполняющий обязанности </w:t>
      </w:r>
    </w:p>
    <w:p w:rsidR="009A1925" w:rsidRPr="009A1925" w:rsidRDefault="009A1925" w:rsidP="009A1925">
      <w:pPr>
        <w:shd w:val="clear" w:color="auto" w:fill="FFFFFF"/>
        <w:spacing w:line="317" w:lineRule="exact"/>
        <w:jc w:val="both"/>
        <w:rPr>
          <w:sz w:val="28"/>
          <w:szCs w:val="28"/>
        </w:rPr>
      </w:pPr>
      <w:r w:rsidRPr="009A1925">
        <w:rPr>
          <w:sz w:val="28"/>
          <w:szCs w:val="28"/>
        </w:rPr>
        <w:t>главы Пинежского муниципального округа                                  Р.А. Фофанов</w:t>
      </w:r>
    </w:p>
    <w:p w:rsidR="00774B48" w:rsidRDefault="00704204">
      <w:pPr>
        <w:rPr>
          <w:sz w:val="28"/>
          <w:szCs w:val="28"/>
        </w:rPr>
      </w:pPr>
      <w:r>
        <w:br w:type="page"/>
      </w:r>
    </w:p>
    <w:p w:rsidR="00774B48" w:rsidRDefault="0070420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Перечень решений </w:t>
      </w:r>
    </w:p>
    <w:p w:rsidR="00774B48" w:rsidRDefault="00704204">
      <w:pPr>
        <w:pStyle w:val="consplusnormal"/>
        <w:spacing w:beforeAutospacing="0" w:afterAutospacing="0"/>
        <w:jc w:val="center"/>
        <w:rPr>
          <w:bCs/>
          <w:sz w:val="28"/>
          <w:szCs w:val="28"/>
        </w:rPr>
      </w:pPr>
      <w:r>
        <w:rPr>
          <w:b/>
          <w:sz w:val="28"/>
          <w:szCs w:val="28"/>
        </w:rPr>
        <w:t xml:space="preserve">Собрания депутатов Пинежского муниципального округа Архангельской области, иных нормативных актов отмены, изменения или дополнение которых требует принятие решения Собрания депутатов Пинежского муниципального округа Архангельской области </w:t>
      </w:r>
      <w:r>
        <w:rPr>
          <w:b/>
          <w:bCs/>
          <w:sz w:val="28"/>
          <w:szCs w:val="28"/>
        </w:rPr>
        <w:t>«Об утверждении Положения о муниципальном контроле на автомобильном транспорте, городском наземном электрическом транспорте и в дорожном хозяйстве на территории Пинежского муниципального округа Архангельской области»</w:t>
      </w:r>
    </w:p>
    <w:p w:rsidR="00774B48" w:rsidRDefault="00774B48">
      <w:pPr>
        <w:rPr>
          <w:b/>
          <w:sz w:val="28"/>
          <w:szCs w:val="28"/>
        </w:rPr>
      </w:pPr>
    </w:p>
    <w:p w:rsidR="00774B48" w:rsidRDefault="00704204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  <w:lang w:eastAsia="en-US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Принятие решения Собрания депутатов Пинежского муниципальног</w:t>
      </w:r>
      <w:r w:rsidR="00E65947">
        <w:rPr>
          <w:rFonts w:ascii="Times New Roman" w:hAnsi="Times New Roman" w:cs="Times New Roman"/>
          <w:b w:val="0"/>
          <w:sz w:val="28"/>
          <w:szCs w:val="28"/>
        </w:rPr>
        <w:t>о округа Архангельской области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«</w:t>
      </w:r>
      <w:r>
        <w:rPr>
          <w:rFonts w:ascii="Times New Roman" w:hAnsi="Times New Roman" w:cs="Times New Roman"/>
          <w:b w:val="0"/>
          <w:sz w:val="28"/>
          <w:szCs w:val="28"/>
          <w:lang w:eastAsia="en-US"/>
        </w:rPr>
        <w:t xml:space="preserve">Об утверждении Положения о муниципальном контроле на автомобильном транспорте, городском наземном электрическом транспорте и в дорожном хозяйстве </w:t>
      </w:r>
      <w:r>
        <w:rPr>
          <w:rFonts w:ascii="Times New Roman" w:hAnsi="Times New Roman" w:cs="Times New Roman"/>
          <w:b w:val="0"/>
          <w:sz w:val="28"/>
          <w:szCs w:val="28"/>
        </w:rPr>
        <w:t>на территории Пинежского муниципального округа Архангельской области» потребует признание утратившим силу решения Собрания депутатов Пинежского муниципального округа Архангельской области от 28 июня 2024 года № 146 «</w:t>
      </w:r>
      <w:r>
        <w:rPr>
          <w:rFonts w:ascii="Times New Roman" w:hAnsi="Times New Roman" w:cs="Times New Roman"/>
          <w:b w:val="0"/>
          <w:sz w:val="28"/>
          <w:szCs w:val="28"/>
          <w:lang w:eastAsia="en-US"/>
        </w:rPr>
        <w:t>Об утверждении Положения о муниципальном контроле на автомобильном транспорте, городском наземном электрическом транспорте и в дорожном хозяйстве на территории Пинежского муниципального округа Архангельской области».</w:t>
      </w:r>
      <w:bookmarkStart w:id="0" w:name="_GoBack"/>
      <w:bookmarkEnd w:id="0"/>
    </w:p>
    <w:p w:rsidR="00774B48" w:rsidRDefault="00774B48">
      <w:pPr>
        <w:pStyle w:val="consplusnormal"/>
        <w:spacing w:beforeAutospacing="0" w:afterAutospacing="0"/>
        <w:ind w:firstLine="708"/>
        <w:jc w:val="both"/>
        <w:rPr>
          <w:sz w:val="28"/>
          <w:szCs w:val="28"/>
        </w:rPr>
      </w:pPr>
    </w:p>
    <w:p w:rsidR="00774B48" w:rsidRDefault="00774B48">
      <w:pPr>
        <w:shd w:val="clear" w:color="auto" w:fill="FFFFFF"/>
        <w:spacing w:line="317" w:lineRule="exact"/>
        <w:jc w:val="both"/>
        <w:rPr>
          <w:sz w:val="28"/>
          <w:szCs w:val="28"/>
        </w:rPr>
      </w:pPr>
    </w:p>
    <w:p w:rsidR="00774B48" w:rsidRDefault="00774B48">
      <w:pPr>
        <w:shd w:val="clear" w:color="auto" w:fill="FFFFFF"/>
        <w:spacing w:line="317" w:lineRule="exact"/>
        <w:jc w:val="both"/>
        <w:rPr>
          <w:sz w:val="28"/>
          <w:szCs w:val="28"/>
        </w:rPr>
      </w:pPr>
    </w:p>
    <w:p w:rsidR="00051EC2" w:rsidRPr="009A1925" w:rsidRDefault="00051EC2" w:rsidP="00051EC2">
      <w:pPr>
        <w:jc w:val="both"/>
        <w:rPr>
          <w:sz w:val="28"/>
          <w:szCs w:val="28"/>
        </w:rPr>
      </w:pPr>
      <w:r w:rsidRPr="009A1925">
        <w:rPr>
          <w:sz w:val="28"/>
          <w:szCs w:val="28"/>
        </w:rPr>
        <w:t xml:space="preserve">Исполняющий обязанности </w:t>
      </w:r>
    </w:p>
    <w:p w:rsidR="00051EC2" w:rsidRPr="009A1925" w:rsidRDefault="00051EC2" w:rsidP="00051EC2">
      <w:pPr>
        <w:shd w:val="clear" w:color="auto" w:fill="FFFFFF"/>
        <w:spacing w:line="317" w:lineRule="exact"/>
        <w:jc w:val="both"/>
        <w:rPr>
          <w:sz w:val="28"/>
          <w:szCs w:val="28"/>
        </w:rPr>
      </w:pPr>
      <w:r w:rsidRPr="009A1925">
        <w:rPr>
          <w:sz w:val="28"/>
          <w:szCs w:val="28"/>
        </w:rPr>
        <w:t>главы Пинежского муниципального округа                                  Р.А. Фофанов</w:t>
      </w:r>
    </w:p>
    <w:p w:rsidR="00774B48" w:rsidRDefault="00704204">
      <w:pPr>
        <w:jc w:val="both"/>
        <w:rPr>
          <w:sz w:val="28"/>
          <w:szCs w:val="28"/>
        </w:rPr>
      </w:pPr>
      <w:r>
        <w:rPr>
          <w:sz w:val="28"/>
          <w:szCs w:val="28"/>
        </w:rPr>
        <w:br/>
      </w:r>
    </w:p>
    <w:sectPr w:rsidR="00774B48" w:rsidSect="00DF5FD2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134" w:right="851" w:bottom="1134" w:left="1701" w:header="709" w:footer="411" w:gutter="0"/>
      <w:cols w:space="720"/>
      <w:formProt w:val="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570A9" w:rsidRDefault="002570A9">
      <w:r>
        <w:separator/>
      </w:r>
    </w:p>
  </w:endnote>
  <w:endnote w:type="continuationSeparator" w:id="1">
    <w:p w:rsidR="002570A9" w:rsidRDefault="002570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4B48" w:rsidRDefault="00704204">
    <w:pPr>
      <w:pStyle w:val="a6"/>
      <w:rPr>
        <w:sz w:val="18"/>
        <w:szCs w:val="18"/>
      </w:rPr>
    </w:pPr>
    <w:r>
      <w:rPr>
        <w:sz w:val="18"/>
        <w:szCs w:val="18"/>
      </w:rPr>
      <w:t>Иванова Елена Павловна</w:t>
    </w:r>
  </w:p>
  <w:p w:rsidR="00774B48" w:rsidRDefault="00704204">
    <w:pPr>
      <w:pStyle w:val="a6"/>
      <w:rPr>
        <w:sz w:val="18"/>
        <w:szCs w:val="18"/>
      </w:rPr>
    </w:pPr>
    <w:r>
      <w:rPr>
        <w:sz w:val="18"/>
        <w:szCs w:val="18"/>
      </w:rPr>
      <w:t>8(952) 257-99-20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4B48" w:rsidRDefault="00704204">
    <w:pPr>
      <w:pStyle w:val="a6"/>
      <w:rPr>
        <w:sz w:val="18"/>
        <w:szCs w:val="18"/>
      </w:rPr>
    </w:pPr>
    <w:r>
      <w:rPr>
        <w:sz w:val="18"/>
        <w:szCs w:val="18"/>
      </w:rPr>
      <w:t>Иванова Елена Павловна</w:t>
    </w:r>
  </w:p>
  <w:p w:rsidR="00774B48" w:rsidRDefault="00704204">
    <w:pPr>
      <w:pStyle w:val="a6"/>
      <w:rPr>
        <w:sz w:val="18"/>
        <w:szCs w:val="18"/>
      </w:rPr>
    </w:pPr>
    <w:r>
      <w:rPr>
        <w:sz w:val="18"/>
        <w:szCs w:val="18"/>
      </w:rPr>
      <w:t>8(952) 257-99-20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570A9" w:rsidRDefault="002570A9">
      <w:r>
        <w:separator/>
      </w:r>
    </w:p>
  </w:footnote>
  <w:footnote w:type="continuationSeparator" w:id="1">
    <w:p w:rsidR="002570A9" w:rsidRDefault="002570A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4B48" w:rsidRDefault="00774B48">
    <w:pPr>
      <w:pStyle w:val="a8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4B48" w:rsidRDefault="00774B48">
    <w:pPr>
      <w:pStyle w:val="a8"/>
      <w:ind w:right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autoHyphenation/>
  <w:hyphenationZone w:val="0"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/>
  <w:rsids>
    <w:rsidRoot w:val="00774B48"/>
    <w:rsid w:val="00051EC2"/>
    <w:rsid w:val="00241960"/>
    <w:rsid w:val="002570A9"/>
    <w:rsid w:val="00307B81"/>
    <w:rsid w:val="00704204"/>
    <w:rsid w:val="00752664"/>
    <w:rsid w:val="00774B48"/>
    <w:rsid w:val="007E1888"/>
    <w:rsid w:val="009A1925"/>
    <w:rsid w:val="00DF5FD2"/>
    <w:rsid w:val="00E659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EC2"/>
    <w:rPr>
      <w:sz w:val="24"/>
      <w:szCs w:val="24"/>
    </w:rPr>
  </w:style>
  <w:style w:type="paragraph" w:styleId="1">
    <w:name w:val="heading 1"/>
    <w:basedOn w:val="a"/>
    <w:next w:val="a"/>
    <w:qFormat/>
    <w:rsid w:val="00A45E9D"/>
    <w:pPr>
      <w:keepNext/>
      <w:outlineLvl w:val="0"/>
    </w:pPr>
    <w:rPr>
      <w:b/>
      <w:bCs/>
      <w:sz w:val="20"/>
      <w:szCs w:val="20"/>
    </w:rPr>
  </w:style>
  <w:style w:type="paragraph" w:styleId="2">
    <w:name w:val="heading 2"/>
    <w:basedOn w:val="a"/>
    <w:next w:val="a"/>
    <w:qFormat/>
    <w:rsid w:val="00A45E9D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A45E9D"/>
    <w:pPr>
      <w:keepNext/>
      <w:jc w:val="both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A45E9D"/>
  </w:style>
  <w:style w:type="character" w:styleId="a4">
    <w:name w:val="Hyperlink"/>
    <w:basedOn w:val="a0"/>
    <w:rsid w:val="00EB0F5F"/>
    <w:rPr>
      <w:color w:val="0000FF"/>
      <w:u w:val="single"/>
    </w:rPr>
  </w:style>
  <w:style w:type="character" w:customStyle="1" w:styleId="a5">
    <w:name w:val="Нижний колонтитул Знак"/>
    <w:basedOn w:val="a0"/>
    <w:link w:val="a6"/>
    <w:qFormat/>
    <w:rsid w:val="00B72548"/>
    <w:rPr>
      <w:sz w:val="24"/>
      <w:szCs w:val="24"/>
    </w:rPr>
  </w:style>
  <w:style w:type="character" w:customStyle="1" w:styleId="a7">
    <w:name w:val="Верхний колонтитул Знак"/>
    <w:basedOn w:val="a0"/>
    <w:link w:val="a8"/>
    <w:uiPriority w:val="99"/>
    <w:qFormat/>
    <w:rsid w:val="00B72548"/>
    <w:rPr>
      <w:sz w:val="24"/>
      <w:szCs w:val="24"/>
    </w:rPr>
  </w:style>
  <w:style w:type="character" w:customStyle="1" w:styleId="a9">
    <w:name w:val="Текст выноски Знак"/>
    <w:basedOn w:val="a0"/>
    <w:link w:val="aa"/>
    <w:qFormat/>
    <w:rsid w:val="00B72548"/>
    <w:rPr>
      <w:rFonts w:ascii="Tahoma" w:hAnsi="Tahoma" w:cs="Tahoma"/>
      <w:sz w:val="16"/>
      <w:szCs w:val="16"/>
    </w:rPr>
  </w:style>
  <w:style w:type="character" w:customStyle="1" w:styleId="ab">
    <w:name w:val="Название Знак"/>
    <w:basedOn w:val="a0"/>
    <w:link w:val="ac"/>
    <w:qFormat/>
    <w:rsid w:val="00035E2F"/>
    <w:rPr>
      <w:sz w:val="28"/>
      <w:szCs w:val="24"/>
    </w:rPr>
  </w:style>
  <w:style w:type="paragraph" w:styleId="ac">
    <w:name w:val="Title"/>
    <w:basedOn w:val="a"/>
    <w:next w:val="ad"/>
    <w:link w:val="ab"/>
    <w:qFormat/>
    <w:rsid w:val="00035E2F"/>
    <w:pPr>
      <w:jc w:val="center"/>
    </w:pPr>
    <w:rPr>
      <w:sz w:val="28"/>
    </w:rPr>
  </w:style>
  <w:style w:type="paragraph" w:styleId="ad">
    <w:name w:val="Body Text"/>
    <w:basedOn w:val="a"/>
    <w:rsid w:val="00A45E9D"/>
    <w:pPr>
      <w:jc w:val="both"/>
    </w:pPr>
  </w:style>
  <w:style w:type="paragraph" w:styleId="ae">
    <w:name w:val="List"/>
    <w:basedOn w:val="ad"/>
    <w:rsid w:val="00DF5FD2"/>
    <w:rPr>
      <w:rFonts w:cs="Arial"/>
    </w:rPr>
  </w:style>
  <w:style w:type="paragraph" w:styleId="af">
    <w:name w:val="caption"/>
    <w:basedOn w:val="a"/>
    <w:qFormat/>
    <w:rsid w:val="00DF5FD2"/>
    <w:pPr>
      <w:suppressLineNumbers/>
      <w:spacing w:before="120" w:after="120"/>
    </w:pPr>
    <w:rPr>
      <w:rFonts w:cs="Arial"/>
      <w:i/>
      <w:iCs/>
    </w:rPr>
  </w:style>
  <w:style w:type="paragraph" w:styleId="af0">
    <w:name w:val="index heading"/>
    <w:basedOn w:val="a"/>
    <w:qFormat/>
    <w:rsid w:val="00DF5FD2"/>
    <w:pPr>
      <w:suppressLineNumbers/>
    </w:pPr>
    <w:rPr>
      <w:rFonts w:cs="Arial"/>
    </w:rPr>
  </w:style>
  <w:style w:type="paragraph" w:customStyle="1" w:styleId="ConsNormal">
    <w:name w:val="ConsNormal"/>
    <w:qFormat/>
    <w:rsid w:val="00A45E9D"/>
    <w:pPr>
      <w:ind w:right="19772" w:firstLine="720"/>
    </w:pPr>
    <w:rPr>
      <w:rFonts w:ascii="Arial" w:hAnsi="Arial" w:cs="Arial"/>
      <w:sz w:val="18"/>
      <w:szCs w:val="18"/>
    </w:rPr>
  </w:style>
  <w:style w:type="paragraph" w:styleId="af1">
    <w:name w:val="Body Text Indent"/>
    <w:basedOn w:val="a"/>
    <w:rsid w:val="00A45E9D"/>
    <w:pPr>
      <w:ind w:firstLine="708"/>
      <w:jc w:val="both"/>
    </w:pPr>
  </w:style>
  <w:style w:type="paragraph" w:customStyle="1" w:styleId="HeaderandFooter">
    <w:name w:val="Header and Footer"/>
    <w:basedOn w:val="a"/>
    <w:qFormat/>
    <w:rsid w:val="00DF5FD2"/>
  </w:style>
  <w:style w:type="paragraph" w:styleId="a8">
    <w:name w:val="header"/>
    <w:basedOn w:val="a"/>
    <w:link w:val="a7"/>
    <w:uiPriority w:val="99"/>
    <w:rsid w:val="00A45E9D"/>
    <w:pPr>
      <w:tabs>
        <w:tab w:val="center" w:pos="4677"/>
        <w:tab w:val="right" w:pos="9355"/>
      </w:tabs>
    </w:pPr>
  </w:style>
  <w:style w:type="paragraph" w:styleId="a6">
    <w:name w:val="footer"/>
    <w:basedOn w:val="a"/>
    <w:link w:val="a5"/>
    <w:rsid w:val="00B72548"/>
    <w:pPr>
      <w:tabs>
        <w:tab w:val="center" w:pos="4677"/>
        <w:tab w:val="right" w:pos="9355"/>
      </w:tabs>
    </w:pPr>
  </w:style>
  <w:style w:type="paragraph" w:styleId="aa">
    <w:name w:val="Balloon Text"/>
    <w:basedOn w:val="a"/>
    <w:link w:val="a9"/>
    <w:qFormat/>
    <w:rsid w:val="00B72548"/>
    <w:rPr>
      <w:rFonts w:ascii="Tahoma" w:hAnsi="Tahoma" w:cs="Tahoma"/>
      <w:sz w:val="16"/>
      <w:szCs w:val="16"/>
    </w:rPr>
  </w:style>
  <w:style w:type="paragraph" w:customStyle="1" w:styleId="ConsPlusTitle">
    <w:name w:val="ConsPlusTitle"/>
    <w:qFormat/>
    <w:rsid w:val="007D0E1B"/>
    <w:pPr>
      <w:widowControl w:val="0"/>
    </w:pPr>
    <w:rPr>
      <w:rFonts w:ascii="Arial" w:hAnsi="Arial" w:cs="Arial"/>
      <w:b/>
      <w:bCs/>
    </w:rPr>
  </w:style>
  <w:style w:type="paragraph" w:styleId="af2">
    <w:name w:val="List Paragraph"/>
    <w:basedOn w:val="a"/>
    <w:uiPriority w:val="34"/>
    <w:qFormat/>
    <w:rsid w:val="00BA6873"/>
    <w:pPr>
      <w:ind w:left="720"/>
      <w:contextualSpacing/>
    </w:pPr>
  </w:style>
  <w:style w:type="paragraph" w:customStyle="1" w:styleId="consplusnormal">
    <w:name w:val="consplusnormal"/>
    <w:basedOn w:val="a"/>
    <w:qFormat/>
    <w:rsid w:val="00035E2F"/>
    <w:pPr>
      <w:spacing w:beforeAutospacing="1" w:afterAutospacing="1"/>
    </w:pPr>
  </w:style>
  <w:style w:type="paragraph" w:customStyle="1" w:styleId="af3">
    <w:name w:val="Содержимое врезки"/>
    <w:basedOn w:val="a"/>
    <w:qFormat/>
    <w:rsid w:val="00DF5FD2"/>
  </w:style>
  <w:style w:type="paragraph" w:customStyle="1" w:styleId="af4">
    <w:name w:val="Верхний колонтитул слева"/>
    <w:basedOn w:val="a8"/>
    <w:qFormat/>
    <w:rsid w:val="00DF5FD2"/>
  </w:style>
  <w:style w:type="numbering" w:customStyle="1" w:styleId="af5">
    <w:name w:val="Без списка"/>
    <w:uiPriority w:val="99"/>
    <w:semiHidden/>
    <w:unhideWhenUsed/>
    <w:qFormat/>
    <w:rsid w:val="00DF5FD2"/>
  </w:style>
  <w:style w:type="table" w:styleId="af6">
    <w:name w:val="Table Grid"/>
    <w:basedOn w:val="a1"/>
    <w:rsid w:val="00F822C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43FE51-E93B-4E4F-AE25-EE904AAFF4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779</Words>
  <Characters>4441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ОПО</Company>
  <LinksUpToDate>false</LinksUpToDate>
  <CharactersWithSpaces>5210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Vurg</dc:creator>
  <cp:lastModifiedBy>Собдеп</cp:lastModifiedBy>
  <cp:revision>2</cp:revision>
  <cp:lastPrinted>2025-06-04T11:19:00Z</cp:lastPrinted>
  <dcterms:created xsi:type="dcterms:W3CDTF">2025-06-09T08:34:00Z</dcterms:created>
  <dcterms:modified xsi:type="dcterms:W3CDTF">2025-06-09T08:34:00Z</dcterms:modified>
  <dc:language>ru-RU</dc:language>
</cp:coreProperties>
</file>